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68F5F" w14:textId="77777777" w:rsidR="00BD35EE" w:rsidRDefault="00BD35EE" w:rsidP="00BD35EE">
      <w:pPr>
        <w:tabs>
          <w:tab w:val="center" w:pos="4512"/>
        </w:tabs>
        <w:ind w:left="567" w:right="-598"/>
        <w:rPr>
          <w:b/>
          <w:bCs/>
          <w:sz w:val="48"/>
          <w:szCs w:val="48"/>
          <w:lang w:val="en-GB"/>
        </w:rPr>
      </w:pPr>
      <w:r w:rsidRPr="00D3664C">
        <w:rPr>
          <w:b/>
          <w:bCs/>
          <w:noProof/>
          <w:sz w:val="48"/>
          <w:szCs w:val="48"/>
          <w:bdr w:val="single" w:sz="4" w:space="0" w:color="auto"/>
          <w:lang w:val="en-GB"/>
        </w:rPr>
        <w:drawing>
          <wp:inline distT="0" distB="0" distL="0" distR="0" wp14:anchorId="1D2133EF" wp14:editId="1DD22B4C">
            <wp:extent cx="2981290" cy="2204720"/>
            <wp:effectExtent l="0" t="0" r="0" b="5080"/>
            <wp:docPr id="1980229304" name="Picture 1" descr="A road leading to a green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29304" name="Picture 1" descr="A road leading to a green fiel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019109" cy="2232688"/>
                    </a:xfrm>
                    <a:prstGeom prst="rect">
                      <a:avLst/>
                    </a:prstGeom>
                  </pic:spPr>
                </pic:pic>
              </a:graphicData>
            </a:graphic>
          </wp:inline>
        </w:drawing>
      </w:r>
      <w:r>
        <w:rPr>
          <w:b/>
          <w:bCs/>
          <w:sz w:val="48"/>
          <w:szCs w:val="48"/>
          <w:lang w:val="en-GB"/>
        </w:rPr>
        <w:t xml:space="preserve">  </w:t>
      </w:r>
      <w:r>
        <w:rPr>
          <w:noProof/>
          <w:sz w:val="24"/>
          <w:lang w:val="en-GB"/>
        </w:rPr>
        <w:drawing>
          <wp:inline distT="0" distB="0" distL="0" distR="0" wp14:anchorId="22D3C36D" wp14:editId="3704907E">
            <wp:extent cx="2878691" cy="2187575"/>
            <wp:effectExtent l="19050" t="19050" r="17145" b="22225"/>
            <wp:docPr id="1" name="Picture 1" descr="A green field with a hill and clou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field with a hill and clouds&#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893018" cy="2198463"/>
                    </a:xfrm>
                    <a:prstGeom prst="rect">
                      <a:avLst/>
                    </a:prstGeom>
                    <a:noFill/>
                    <a:ln w="6350" cmpd="sng">
                      <a:solidFill>
                        <a:srgbClr val="000000"/>
                      </a:solidFill>
                      <a:miter lim="800000"/>
                      <a:headEnd/>
                      <a:tailEnd/>
                    </a:ln>
                    <a:effectLst/>
                  </pic:spPr>
                </pic:pic>
              </a:graphicData>
            </a:graphic>
          </wp:inline>
        </w:drawing>
      </w:r>
      <w:r>
        <w:rPr>
          <w:b/>
          <w:bCs/>
          <w:sz w:val="48"/>
          <w:szCs w:val="48"/>
          <w:lang w:val="en-GB"/>
        </w:rPr>
        <w:t xml:space="preserve"> </w:t>
      </w:r>
    </w:p>
    <w:p w14:paraId="38473496" w14:textId="77777777" w:rsidR="00BD35EE" w:rsidRPr="00BD35EE" w:rsidRDefault="00BD35EE" w:rsidP="00BD35EE">
      <w:pPr>
        <w:tabs>
          <w:tab w:val="center" w:pos="4512"/>
        </w:tabs>
        <w:ind w:left="567" w:right="-598"/>
        <w:rPr>
          <w:rFonts w:ascii="Arial" w:hAnsi="Arial" w:cs="Arial"/>
          <w:b/>
          <w:bCs/>
          <w:sz w:val="16"/>
          <w:szCs w:val="16"/>
          <w:lang w:val="en-GB"/>
        </w:rPr>
      </w:pPr>
    </w:p>
    <w:p w14:paraId="1EB928C0" w14:textId="77777777" w:rsidR="00BD35EE" w:rsidRDefault="00BD35EE" w:rsidP="00BD35EE">
      <w:pPr>
        <w:tabs>
          <w:tab w:val="center" w:pos="4512"/>
        </w:tabs>
        <w:ind w:left="567" w:right="-314"/>
        <w:jc w:val="center"/>
        <w:rPr>
          <w:b/>
          <w:bCs/>
          <w:sz w:val="48"/>
          <w:szCs w:val="48"/>
          <w:lang w:val="en-GB"/>
        </w:rPr>
      </w:pPr>
      <w:r w:rsidRPr="00D3664C">
        <w:rPr>
          <w:b/>
          <w:bCs/>
          <w:noProof/>
          <w:sz w:val="48"/>
          <w:szCs w:val="48"/>
          <w:bdr w:val="single" w:sz="4" w:space="0" w:color="auto"/>
          <w:lang w:val="en-GB"/>
        </w:rPr>
        <w:drawing>
          <wp:inline distT="0" distB="0" distL="0" distR="0" wp14:anchorId="70DC62AF" wp14:editId="75E1A954">
            <wp:extent cx="2898140" cy="2322830"/>
            <wp:effectExtent l="0" t="0" r="0" b="1270"/>
            <wp:docPr id="416586041" name="Picture 3" descr="A field of grass with hous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86041" name="Picture 3" descr="A field of grass with houses in the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898140" cy="2322830"/>
                    </a:xfrm>
                    <a:prstGeom prst="rect">
                      <a:avLst/>
                    </a:prstGeom>
                  </pic:spPr>
                </pic:pic>
              </a:graphicData>
            </a:graphic>
          </wp:inline>
        </w:drawing>
      </w:r>
    </w:p>
    <w:p w14:paraId="405D0173" w14:textId="77777777" w:rsidR="00BD35EE" w:rsidRDefault="00BD35EE" w:rsidP="00BD35EE">
      <w:pPr>
        <w:ind w:left="567"/>
        <w:jc w:val="both"/>
        <w:rPr>
          <w:b/>
          <w:bCs/>
          <w:sz w:val="24"/>
          <w:lang w:val="en-GB"/>
        </w:rPr>
      </w:pPr>
    </w:p>
    <w:p w14:paraId="4B0D7F5B" w14:textId="77777777" w:rsidR="00BD35EE" w:rsidRPr="00BD35EE" w:rsidRDefault="00BD35EE" w:rsidP="00BD35EE">
      <w:pPr>
        <w:pStyle w:val="Heading2"/>
        <w:ind w:left="567"/>
        <w:rPr>
          <w:rFonts w:ascii="Arial" w:hAnsi="Arial" w:cs="Arial"/>
          <w:b/>
          <w:sz w:val="40"/>
          <w:szCs w:val="40"/>
        </w:rPr>
      </w:pPr>
      <w:r w:rsidRPr="00BD35EE">
        <w:rPr>
          <w:rFonts w:ascii="Arial" w:hAnsi="Arial" w:cs="Arial"/>
          <w:b/>
          <w:sz w:val="40"/>
          <w:szCs w:val="40"/>
        </w:rPr>
        <w:t>SITE AT UTNABRAKE, SCALLOWAY</w:t>
      </w:r>
    </w:p>
    <w:p w14:paraId="5FDB9315" w14:textId="77777777" w:rsidR="00BD35EE" w:rsidRDefault="00BD35EE" w:rsidP="00BD35EE">
      <w:pPr>
        <w:ind w:left="567"/>
        <w:rPr>
          <w:lang w:val="en-GB"/>
        </w:rPr>
      </w:pPr>
    </w:p>
    <w:p w14:paraId="05A68258" w14:textId="77777777" w:rsidR="00BD35EE" w:rsidRPr="00BD35EE" w:rsidRDefault="00BD35EE" w:rsidP="00BD35EE">
      <w:pPr>
        <w:ind w:left="284"/>
        <w:jc w:val="both"/>
        <w:rPr>
          <w:rFonts w:ascii="Arial" w:hAnsi="Arial" w:cs="Arial"/>
          <w:color w:val="000000" w:themeColor="text1"/>
          <w:sz w:val="24"/>
        </w:rPr>
      </w:pPr>
      <w:r w:rsidRPr="00BD35EE">
        <w:rPr>
          <w:rFonts w:ascii="Arial" w:hAnsi="Arial" w:cs="Arial"/>
          <w:color w:val="000000" w:themeColor="text1"/>
          <w:sz w:val="24"/>
        </w:rPr>
        <w:t xml:space="preserve">The site for sale is approximately 0.0936 of an </w:t>
      </w:r>
      <w:proofErr w:type="gramStart"/>
      <w:r w:rsidRPr="00BD35EE">
        <w:rPr>
          <w:rFonts w:ascii="Arial" w:hAnsi="Arial" w:cs="Arial"/>
          <w:color w:val="000000" w:themeColor="text1"/>
          <w:sz w:val="24"/>
        </w:rPr>
        <w:t>acre</w:t>
      </w:r>
      <w:proofErr w:type="gramEnd"/>
      <w:r w:rsidRPr="00BD35EE">
        <w:rPr>
          <w:rFonts w:ascii="Arial" w:hAnsi="Arial" w:cs="Arial"/>
          <w:color w:val="000000" w:themeColor="text1"/>
          <w:sz w:val="24"/>
        </w:rPr>
        <w:t xml:space="preserve"> and is situated adjacent to the new dwellinghouses at </w:t>
      </w:r>
      <w:proofErr w:type="spellStart"/>
      <w:r w:rsidRPr="00BD35EE">
        <w:rPr>
          <w:rFonts w:ascii="Arial" w:hAnsi="Arial" w:cs="Arial"/>
          <w:color w:val="000000" w:themeColor="text1"/>
          <w:sz w:val="24"/>
        </w:rPr>
        <w:t>Berryview</w:t>
      </w:r>
      <w:proofErr w:type="spellEnd"/>
      <w:r w:rsidRPr="00BD35EE">
        <w:rPr>
          <w:rFonts w:ascii="Arial" w:hAnsi="Arial" w:cs="Arial"/>
          <w:color w:val="000000" w:themeColor="text1"/>
          <w:sz w:val="24"/>
        </w:rPr>
        <w:t xml:space="preserve">, Upper Scalloway.   </w:t>
      </w:r>
      <w:proofErr w:type="gramStart"/>
      <w:r w:rsidRPr="00BD35EE">
        <w:rPr>
          <w:rFonts w:ascii="Arial" w:hAnsi="Arial" w:cs="Arial"/>
          <w:color w:val="000000" w:themeColor="text1"/>
          <w:sz w:val="24"/>
        </w:rPr>
        <w:t>A servitude</w:t>
      </w:r>
      <w:proofErr w:type="gramEnd"/>
      <w:r w:rsidRPr="00BD35EE">
        <w:rPr>
          <w:rFonts w:ascii="Arial" w:hAnsi="Arial" w:cs="Arial"/>
          <w:color w:val="000000" w:themeColor="text1"/>
          <w:sz w:val="24"/>
        </w:rPr>
        <w:t xml:space="preserve"> access will be granted to the Public Road.   The site is as shown on SIC Planning Application 2018/251/PPF. The plot is situated in the village of Scalloway and is within walking distance of the Health Centre, Primary School, Swimming Pool and local shops and approximately 6 miles West of Lerwick. </w:t>
      </w:r>
    </w:p>
    <w:p w14:paraId="5FE32B28" w14:textId="77777777" w:rsidR="00BD35EE" w:rsidRPr="00BD35EE" w:rsidRDefault="00BD35EE" w:rsidP="00BD35EE">
      <w:pPr>
        <w:ind w:left="284"/>
        <w:jc w:val="both"/>
        <w:rPr>
          <w:rFonts w:ascii="Arial" w:hAnsi="Arial" w:cs="Arial"/>
          <w:color w:val="000000" w:themeColor="text1"/>
          <w:sz w:val="24"/>
        </w:rPr>
      </w:pPr>
    </w:p>
    <w:p w14:paraId="04275DFF" w14:textId="420624E5" w:rsidR="00A225B5" w:rsidRDefault="00BD35EE" w:rsidP="00BD35EE">
      <w:pPr>
        <w:ind w:left="284" w:right="-3"/>
        <w:jc w:val="both"/>
        <w:rPr>
          <w:b/>
          <w:bCs/>
          <w:sz w:val="48"/>
          <w:szCs w:val="48"/>
          <w:lang w:val="en-GB"/>
        </w:rPr>
      </w:pPr>
      <w:r w:rsidRPr="00BD35EE">
        <w:rPr>
          <w:rFonts w:ascii="Arial" w:hAnsi="Arial" w:cs="Arial"/>
          <w:sz w:val="24"/>
          <w:lang w:val="en-GB"/>
        </w:rPr>
        <w:t>Prospective purchasers should satisfy themselves as regards consents required for any proposed developments and services by contacting Shetland Islands Council Planning Office and the relevant utility providers directly, as no warranties will be given.</w:t>
      </w:r>
    </w:p>
    <w:p w14:paraId="45A464B1" w14:textId="77777777" w:rsidR="00BD35EE" w:rsidRDefault="00BD35EE" w:rsidP="00BD35EE">
      <w:pPr>
        <w:ind w:left="284"/>
        <w:jc w:val="both"/>
        <w:rPr>
          <w:rFonts w:ascii="Arial" w:hAnsi="Arial" w:cs="Arial"/>
          <w:b/>
          <w:bCs/>
          <w:color w:val="000000" w:themeColor="text1"/>
          <w:sz w:val="28"/>
          <w:szCs w:val="28"/>
        </w:rPr>
      </w:pPr>
    </w:p>
    <w:p w14:paraId="6C4DE2A0" w14:textId="5B9A3306" w:rsidR="00BD35EE" w:rsidRPr="00BD35EE" w:rsidRDefault="00BD35EE" w:rsidP="00BD35EE">
      <w:pPr>
        <w:ind w:left="284"/>
        <w:jc w:val="both"/>
        <w:rPr>
          <w:rFonts w:ascii="Arial" w:hAnsi="Arial" w:cs="Arial"/>
          <w:color w:val="000000" w:themeColor="text1"/>
          <w:sz w:val="28"/>
          <w:szCs w:val="28"/>
        </w:rPr>
      </w:pPr>
      <w:r w:rsidRPr="00BD35EE">
        <w:rPr>
          <w:rFonts w:ascii="Arial" w:hAnsi="Arial" w:cs="Arial"/>
          <w:b/>
          <w:bCs/>
          <w:color w:val="000000" w:themeColor="text1"/>
          <w:sz w:val="28"/>
          <w:szCs w:val="28"/>
        </w:rPr>
        <w:t>VIEWING:</w:t>
      </w:r>
      <w:r w:rsidRPr="00BD35EE">
        <w:rPr>
          <w:rFonts w:ascii="Arial" w:hAnsi="Arial" w:cs="Arial"/>
          <w:b/>
          <w:bCs/>
          <w:color w:val="000000" w:themeColor="text1"/>
          <w:sz w:val="28"/>
          <w:szCs w:val="28"/>
        </w:rPr>
        <w:tab/>
      </w:r>
      <w:r w:rsidRPr="00BD35EE">
        <w:rPr>
          <w:rFonts w:ascii="Arial" w:hAnsi="Arial" w:cs="Arial"/>
          <w:b/>
          <w:bCs/>
          <w:color w:val="000000" w:themeColor="text1"/>
          <w:sz w:val="28"/>
          <w:szCs w:val="28"/>
        </w:rPr>
        <w:tab/>
      </w:r>
      <w:r w:rsidRPr="00BD35EE">
        <w:rPr>
          <w:rFonts w:ascii="Arial" w:hAnsi="Arial" w:cs="Arial"/>
          <w:color w:val="000000" w:themeColor="text1"/>
          <w:sz w:val="28"/>
          <w:szCs w:val="28"/>
        </w:rPr>
        <w:t>By simply visiting the Site</w:t>
      </w:r>
    </w:p>
    <w:p w14:paraId="02FBFAC8" w14:textId="77777777" w:rsidR="00BD35EE" w:rsidRPr="00BD35EE" w:rsidRDefault="00BD35EE" w:rsidP="00BD35EE">
      <w:pPr>
        <w:ind w:left="284"/>
        <w:jc w:val="both"/>
        <w:rPr>
          <w:rFonts w:ascii="Arial" w:hAnsi="Arial" w:cs="Arial"/>
          <w:b/>
          <w:bCs/>
          <w:color w:val="000000" w:themeColor="text1"/>
          <w:sz w:val="22"/>
          <w:szCs w:val="22"/>
        </w:rPr>
      </w:pPr>
    </w:p>
    <w:p w14:paraId="17D07871" w14:textId="77777777" w:rsidR="00BD35EE" w:rsidRPr="00BD35EE" w:rsidRDefault="00BD35EE" w:rsidP="00BD35EE">
      <w:pPr>
        <w:ind w:left="284"/>
        <w:jc w:val="both"/>
        <w:rPr>
          <w:rFonts w:ascii="Arial" w:hAnsi="Arial" w:cs="Arial"/>
          <w:color w:val="000000" w:themeColor="text1"/>
          <w:sz w:val="28"/>
          <w:szCs w:val="28"/>
        </w:rPr>
      </w:pPr>
      <w:r w:rsidRPr="00BD35EE">
        <w:rPr>
          <w:rFonts w:ascii="Arial" w:hAnsi="Arial" w:cs="Arial"/>
          <w:b/>
          <w:bCs/>
          <w:color w:val="000000" w:themeColor="text1"/>
          <w:sz w:val="28"/>
          <w:szCs w:val="28"/>
        </w:rPr>
        <w:t>PRICE:</w:t>
      </w:r>
      <w:r w:rsidRPr="00BD35EE">
        <w:rPr>
          <w:rFonts w:ascii="Arial" w:hAnsi="Arial" w:cs="Arial"/>
          <w:color w:val="000000" w:themeColor="text1"/>
          <w:sz w:val="28"/>
          <w:szCs w:val="28"/>
        </w:rPr>
        <w:tab/>
      </w:r>
      <w:r w:rsidRPr="00BD35EE">
        <w:rPr>
          <w:rFonts w:ascii="Arial" w:hAnsi="Arial" w:cs="Arial"/>
          <w:color w:val="000000" w:themeColor="text1"/>
          <w:sz w:val="28"/>
          <w:szCs w:val="28"/>
        </w:rPr>
        <w:tab/>
      </w:r>
      <w:r w:rsidRPr="00BD35EE">
        <w:rPr>
          <w:rFonts w:ascii="Arial" w:hAnsi="Arial" w:cs="Arial"/>
          <w:color w:val="000000" w:themeColor="text1"/>
          <w:sz w:val="28"/>
          <w:szCs w:val="28"/>
        </w:rPr>
        <w:tab/>
        <w:t>Offers over £20,000</w:t>
      </w:r>
    </w:p>
    <w:p w14:paraId="3231C7FE" w14:textId="77777777" w:rsidR="00BD35EE" w:rsidRDefault="00BD35EE" w:rsidP="00BD35EE">
      <w:pPr>
        <w:ind w:left="284"/>
        <w:jc w:val="both"/>
        <w:rPr>
          <w:rFonts w:ascii="Arial" w:hAnsi="Arial" w:cs="Arial"/>
          <w:color w:val="000000" w:themeColor="text1"/>
          <w:sz w:val="32"/>
          <w:szCs w:val="32"/>
        </w:rPr>
      </w:pPr>
      <w:bookmarkStart w:id="0" w:name="_Hlk169510368"/>
    </w:p>
    <w:p w14:paraId="3AD22813" w14:textId="77777777" w:rsidR="00BD35EE" w:rsidRDefault="00BD35EE" w:rsidP="00BD35EE">
      <w:pPr>
        <w:pStyle w:val="Heading2"/>
        <w:ind w:left="567"/>
        <w:rPr>
          <w:rFonts w:ascii="Arial" w:hAnsi="Arial" w:cs="Arial"/>
          <w:b/>
        </w:rPr>
      </w:pPr>
      <w:r>
        <w:rPr>
          <w:rFonts w:ascii="Arial" w:hAnsi="Arial" w:cs="Arial"/>
          <w:b/>
        </w:rPr>
        <w:t>SITE AT UTNABRAKE, SCALLOWAY</w:t>
      </w:r>
    </w:p>
    <w:p w14:paraId="2B5841B6" w14:textId="77777777" w:rsidR="00BD35EE" w:rsidRPr="00355C9F" w:rsidRDefault="00BD35EE" w:rsidP="00BD35EE">
      <w:pPr>
        <w:tabs>
          <w:tab w:val="left" w:pos="3969"/>
        </w:tabs>
        <w:ind w:left="284"/>
        <w:jc w:val="center"/>
        <w:rPr>
          <w:rFonts w:ascii="Arial" w:hAnsi="Arial" w:cs="Arial"/>
          <w:color w:val="000000" w:themeColor="text1"/>
          <w:sz w:val="48"/>
          <w:szCs w:val="48"/>
          <w:lang w:val="en-GB" w:eastAsia="en-GB"/>
        </w:rPr>
      </w:pPr>
      <w:r w:rsidRPr="00D3664C">
        <w:rPr>
          <w:rFonts w:ascii="Arial" w:hAnsi="Arial" w:cs="Arial"/>
          <w:noProof/>
          <w:color w:val="000000" w:themeColor="text1"/>
          <w:sz w:val="48"/>
          <w:szCs w:val="48"/>
          <w:bdr w:val="single" w:sz="4" w:space="0" w:color="auto"/>
          <w:lang w:val="en-GB" w:eastAsia="en-GB"/>
        </w:rPr>
        <w:drawing>
          <wp:inline distT="0" distB="0" distL="0" distR="0" wp14:anchorId="1ACF69E3" wp14:editId="0EF84BF3">
            <wp:extent cx="4937760" cy="6826336"/>
            <wp:effectExtent l="0" t="0" r="0" b="0"/>
            <wp:docPr id="943566831" name="Picture 4" descr="A map of a road with a red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566831" name="Picture 4" descr="A map of a road with a red rectang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947598" cy="6839936"/>
                    </a:xfrm>
                    <a:prstGeom prst="rect">
                      <a:avLst/>
                    </a:prstGeom>
                  </pic:spPr>
                </pic:pic>
              </a:graphicData>
            </a:graphic>
          </wp:inline>
        </w:drawing>
      </w:r>
    </w:p>
    <w:p w14:paraId="73DDB0AA" w14:textId="77777777" w:rsidR="00BD35EE" w:rsidRPr="00355C9F" w:rsidRDefault="00BD35EE" w:rsidP="00BD35EE">
      <w:pPr>
        <w:rPr>
          <w:lang w:val="en-GB"/>
        </w:rPr>
      </w:pPr>
    </w:p>
    <w:bookmarkEnd w:id="0"/>
    <w:p w14:paraId="0CBAFBF3" w14:textId="363D1C1F" w:rsidR="0037313A" w:rsidRPr="00BD35EE" w:rsidRDefault="0037313A" w:rsidP="00BD35EE">
      <w:pPr>
        <w:tabs>
          <w:tab w:val="left" w:pos="3969"/>
        </w:tabs>
        <w:ind w:left="284"/>
        <w:rPr>
          <w:rFonts w:ascii="Arial" w:hAnsi="Arial" w:cs="Arial"/>
          <w:color w:val="000000" w:themeColor="text1"/>
          <w:sz w:val="48"/>
          <w:szCs w:val="48"/>
          <w:lang w:val="en-GB" w:eastAsia="en-GB"/>
        </w:rPr>
      </w:pPr>
    </w:p>
    <w:sectPr w:rsidR="0037313A" w:rsidRPr="00BD35EE" w:rsidSect="001B202B">
      <w:headerReference w:type="even" r:id="rId10"/>
      <w:headerReference w:type="default" r:id="rId11"/>
      <w:footerReference w:type="even" r:id="rId12"/>
      <w:footerReference w:type="default" r:id="rId13"/>
      <w:headerReference w:type="first" r:id="rId14"/>
      <w:footerReference w:type="first" r:id="rId15"/>
      <w:endnotePr>
        <w:numFmt w:val="decimal"/>
      </w:endnotePr>
      <w:pgSz w:w="11905" w:h="16837" w:code="9"/>
      <w:pgMar w:top="2552" w:right="1134" w:bottom="680" w:left="737" w:header="2591" w:footer="1151" w:gutter="0"/>
      <w:paperSrc w:first="260" w:other="26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43031" w14:textId="77777777" w:rsidR="00A572B0" w:rsidRDefault="00A572B0" w:rsidP="00205B03">
      <w:r>
        <w:separator/>
      </w:r>
    </w:p>
  </w:endnote>
  <w:endnote w:type="continuationSeparator" w:id="0">
    <w:p w14:paraId="1E425958" w14:textId="77777777" w:rsidR="00A572B0" w:rsidRDefault="00A572B0" w:rsidP="002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dsor BT">
    <w:altName w:val="Bookman Old Style"/>
    <w:charset w:val="00"/>
    <w:family w:val="roman"/>
    <w:pitch w:val="variable"/>
    <w:sig w:usb0="00000001" w:usb1="00000000" w:usb2="00000000" w:usb3="00000000" w:csb0="0000001B" w:csb1="00000000"/>
  </w:font>
  <w:font w:name="@PMingLiU">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18F24" w14:textId="77777777" w:rsidR="00170202" w:rsidRDefault="00170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CA84B" w14:textId="77777777" w:rsidR="00170202" w:rsidRDefault="00170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F1ECE" w14:textId="77777777" w:rsidR="001B202B" w:rsidRPr="00170202" w:rsidRDefault="006544FC">
    <w:pPr>
      <w:pStyle w:val="Footer"/>
      <w:rPr>
        <w:rFonts w:ascii="Arial" w:hAnsi="Arial" w:cs="Arial"/>
        <w:color w:val="003296"/>
        <w:sz w:val="18"/>
        <w:szCs w:val="18"/>
      </w:rPr>
    </w:pPr>
    <w:r w:rsidRPr="00170202">
      <w:rPr>
        <w:rFonts w:ascii="Arial" w:hAnsi="Arial" w:cs="Arial"/>
        <w:color w:val="003296"/>
        <w:sz w:val="18"/>
        <w:szCs w:val="18"/>
      </w:rPr>
      <w:t>Whilst these particulars are believed to be correct, they are not warranted and are not to form part of any contract of sale.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6F88F" w14:textId="77777777" w:rsidR="00A572B0" w:rsidRDefault="00A572B0" w:rsidP="00205B03">
      <w:r>
        <w:separator/>
      </w:r>
    </w:p>
  </w:footnote>
  <w:footnote w:type="continuationSeparator" w:id="0">
    <w:p w14:paraId="01B3EADF" w14:textId="77777777" w:rsidR="00A572B0" w:rsidRDefault="00A572B0" w:rsidP="002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300D0" w14:textId="77777777" w:rsidR="00170202" w:rsidRDefault="00170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343C1" w14:textId="77777777" w:rsidR="00170202" w:rsidRDefault="00170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4D197" w14:textId="52579C67" w:rsidR="00F0234B" w:rsidRDefault="001B202B" w:rsidP="00170202">
    <w:pPr>
      <w:pStyle w:val="Header"/>
      <w:jc w:val="center"/>
      <w:rPr>
        <w:rFonts w:ascii="Arial" w:hAnsi="Arial" w:cs="Arial"/>
        <w:b/>
        <w:color w:val="003296"/>
        <w:sz w:val="36"/>
        <w:szCs w:val="36"/>
      </w:rPr>
    </w:pPr>
    <w:r w:rsidRPr="00170202">
      <w:rPr>
        <w:rFonts w:ascii="Arial" w:hAnsi="Arial" w:cs="Arial"/>
        <w:b/>
        <w:noProof/>
        <w:sz w:val="36"/>
        <w:szCs w:val="36"/>
        <w:lang w:val="en-GB" w:eastAsia="en-GB"/>
      </w:rPr>
      <w:drawing>
        <wp:anchor distT="0" distB="0" distL="114300" distR="114300" simplePos="0" relativeHeight="251658240" behindDoc="1" locked="0" layoutInCell="1" allowOverlap="1" wp14:anchorId="57830F01" wp14:editId="630926D5">
          <wp:simplePos x="0" y="0"/>
          <wp:positionH relativeFrom="page">
            <wp:align>center</wp:align>
          </wp:positionH>
          <wp:positionV relativeFrom="paragraph">
            <wp:posOffset>-1292860</wp:posOffset>
          </wp:positionV>
          <wp:extent cx="6371590" cy="1042670"/>
          <wp:effectExtent l="0" t="0" r="0" b="5080"/>
          <wp:wrapTight wrapText="bothSides">
            <wp:wrapPolygon edited="0">
              <wp:start x="0" y="0"/>
              <wp:lineTo x="0" y="21311"/>
              <wp:lineTo x="21505" y="21311"/>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5d.jpg"/>
                  <pic:cNvPicPr/>
                </pic:nvPicPr>
                <pic:blipFill>
                  <a:blip r:embed="rId1">
                    <a:extLst>
                      <a:ext uri="{28A0092B-C50C-407E-A947-70E740481C1C}">
                        <a14:useLocalDpi xmlns:a14="http://schemas.microsoft.com/office/drawing/2010/main" val="0"/>
                      </a:ext>
                    </a:extLst>
                  </a:blip>
                  <a:stretch>
                    <a:fillRect/>
                  </a:stretch>
                </pic:blipFill>
                <pic:spPr>
                  <a:xfrm>
                    <a:off x="0" y="0"/>
                    <a:ext cx="6371590" cy="1042670"/>
                  </a:xfrm>
                  <a:prstGeom prst="rect">
                    <a:avLst/>
                  </a:prstGeom>
                </pic:spPr>
              </pic:pic>
            </a:graphicData>
          </a:graphic>
        </wp:anchor>
      </w:drawing>
    </w:r>
    <w:r w:rsidR="00F0234B" w:rsidRPr="00170202">
      <w:rPr>
        <w:rFonts w:ascii="Arial" w:hAnsi="Arial" w:cs="Arial"/>
        <w:b/>
        <w:sz w:val="36"/>
        <w:szCs w:val="36"/>
      </w:rPr>
      <w:t>Property Schedule</w:t>
    </w:r>
  </w:p>
  <w:p w14:paraId="0617F7F5" w14:textId="77777777" w:rsidR="00170202" w:rsidRPr="00170202" w:rsidRDefault="00170202" w:rsidP="00170202">
    <w:pPr>
      <w:pStyle w:val="Header"/>
      <w:jc w:val="center"/>
      <w:rPr>
        <w:rFonts w:ascii="Arial" w:hAnsi="Arial" w:cs="Arial"/>
        <w:b/>
        <w:color w:val="003296"/>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A4C"/>
    <w:rsid w:val="00170202"/>
    <w:rsid w:val="001734F1"/>
    <w:rsid w:val="001B11A5"/>
    <w:rsid w:val="001B202B"/>
    <w:rsid w:val="00205B03"/>
    <w:rsid w:val="00273733"/>
    <w:rsid w:val="002A54D1"/>
    <w:rsid w:val="00347FA8"/>
    <w:rsid w:val="0037313A"/>
    <w:rsid w:val="00420791"/>
    <w:rsid w:val="00430244"/>
    <w:rsid w:val="004502F3"/>
    <w:rsid w:val="006544FC"/>
    <w:rsid w:val="006773E2"/>
    <w:rsid w:val="00703285"/>
    <w:rsid w:val="007032DB"/>
    <w:rsid w:val="008114FE"/>
    <w:rsid w:val="0085038B"/>
    <w:rsid w:val="00861E9B"/>
    <w:rsid w:val="008D0C7D"/>
    <w:rsid w:val="00971A4C"/>
    <w:rsid w:val="00A225B5"/>
    <w:rsid w:val="00A34B2B"/>
    <w:rsid w:val="00A572B0"/>
    <w:rsid w:val="00AB6FC7"/>
    <w:rsid w:val="00B07CCD"/>
    <w:rsid w:val="00BD35EE"/>
    <w:rsid w:val="00C01183"/>
    <w:rsid w:val="00C45A85"/>
    <w:rsid w:val="00CC5268"/>
    <w:rsid w:val="00D108B3"/>
    <w:rsid w:val="00E36CF0"/>
    <w:rsid w:val="00ED3F24"/>
    <w:rsid w:val="00F0234B"/>
    <w:rsid w:val="00F65621"/>
    <w:rsid w:val="00F867A9"/>
    <w:rsid w:val="00FD3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F5B71A"/>
  <w15:chartTrackingRefBased/>
  <w15:docId w15:val="{55E83858-C807-442C-8A60-0326DD19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5EE"/>
    <w:pPr>
      <w:widowControl w:val="0"/>
      <w:autoSpaceDE w:val="0"/>
      <w:autoSpaceDN w:val="0"/>
      <w:adjustRightInd w:val="0"/>
    </w:pPr>
    <w:rPr>
      <w:szCs w:val="24"/>
      <w:lang w:val="en-US" w:eastAsia="en-US"/>
    </w:rPr>
  </w:style>
  <w:style w:type="paragraph" w:styleId="Heading1">
    <w:name w:val="heading 1"/>
    <w:basedOn w:val="Normal"/>
    <w:next w:val="Normal"/>
    <w:qFormat/>
    <w:pPr>
      <w:keepNext/>
      <w:jc w:val="center"/>
      <w:outlineLvl w:val="0"/>
    </w:pPr>
    <w:rPr>
      <w:rFonts w:ascii="Windsor BT" w:eastAsia="@PMingLiU" w:hAnsi="Windsor BT"/>
      <w:b/>
      <w:bCs/>
      <w:sz w:val="48"/>
      <w:szCs w:val="48"/>
      <w:lang w:val="en-GB"/>
    </w:rPr>
  </w:style>
  <w:style w:type="paragraph" w:styleId="Heading2">
    <w:name w:val="heading 2"/>
    <w:basedOn w:val="Normal"/>
    <w:next w:val="Normal"/>
    <w:qFormat/>
    <w:pPr>
      <w:keepNext/>
      <w:jc w:val="center"/>
      <w:outlineLvl w:val="1"/>
    </w:pPr>
    <w:rPr>
      <w:rFonts w:ascii="Windsor BT" w:hAnsi="Windsor BT"/>
      <w:sz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Default">
    <w:name w:val="Default"/>
    <w:rsid w:val="001B11A5"/>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502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2F3"/>
    <w:rPr>
      <w:rFonts w:ascii="Segoe UI" w:hAnsi="Segoe UI" w:cs="Segoe UI"/>
      <w:sz w:val="18"/>
      <w:szCs w:val="18"/>
      <w:lang w:val="en-US" w:eastAsia="en-US"/>
    </w:rPr>
  </w:style>
  <w:style w:type="paragraph" w:styleId="Header">
    <w:name w:val="header"/>
    <w:basedOn w:val="Normal"/>
    <w:link w:val="HeaderChar"/>
    <w:uiPriority w:val="99"/>
    <w:unhideWhenUsed/>
    <w:rsid w:val="00205B03"/>
    <w:pPr>
      <w:tabs>
        <w:tab w:val="center" w:pos="4513"/>
        <w:tab w:val="right" w:pos="9026"/>
      </w:tabs>
    </w:pPr>
  </w:style>
  <w:style w:type="character" w:customStyle="1" w:styleId="HeaderChar">
    <w:name w:val="Header Char"/>
    <w:basedOn w:val="DefaultParagraphFont"/>
    <w:link w:val="Header"/>
    <w:uiPriority w:val="99"/>
    <w:rsid w:val="00205B03"/>
    <w:rPr>
      <w:szCs w:val="24"/>
      <w:lang w:val="en-US" w:eastAsia="en-US"/>
    </w:rPr>
  </w:style>
  <w:style w:type="paragraph" w:styleId="Footer">
    <w:name w:val="footer"/>
    <w:basedOn w:val="Normal"/>
    <w:link w:val="FooterChar"/>
    <w:uiPriority w:val="99"/>
    <w:unhideWhenUsed/>
    <w:rsid w:val="00205B03"/>
    <w:pPr>
      <w:tabs>
        <w:tab w:val="center" w:pos="4513"/>
        <w:tab w:val="right" w:pos="9026"/>
      </w:tabs>
    </w:pPr>
  </w:style>
  <w:style w:type="character" w:customStyle="1" w:styleId="FooterChar">
    <w:name w:val="Footer Char"/>
    <w:basedOn w:val="DefaultParagraphFont"/>
    <w:link w:val="Footer"/>
    <w:uiPriority w:val="99"/>
    <w:rsid w:val="00205B03"/>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s\SUBJECTS%20FOR%20SALE\FRONT%20-%20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FRONT - 2017</Template>
  <TotalTime>2</TotalTime>
  <Pages>2</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Tait &amp; Peterson</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Leask</dc:creator>
  <cp:keywords/>
  <dc:description/>
  <cp:lastModifiedBy>Joan Leask</cp:lastModifiedBy>
  <cp:revision>3</cp:revision>
  <cp:lastPrinted>2018-02-21T16:52:00Z</cp:lastPrinted>
  <dcterms:created xsi:type="dcterms:W3CDTF">2024-06-17T08:50:00Z</dcterms:created>
  <dcterms:modified xsi:type="dcterms:W3CDTF">2024-06-17T08:53:00Z</dcterms:modified>
</cp:coreProperties>
</file>